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pacing w:line="580" w:lineRule="exact"/>
        <w:rPr>
          <w:rFonts w:hint="default" w:ascii="Times New Roman" w:hAnsi="Times New Roman" w:eastAsia="黑体" w:cs="Times New Roman"/>
          <w:color w:val="auto"/>
          <w:sz w:val="32"/>
          <w:szCs w:val="32"/>
          <w:lang w:eastAsia="zh-CN"/>
        </w:rPr>
      </w:pPr>
      <w:bookmarkStart w:id="0" w:name="_GoBack"/>
      <w:bookmarkEnd w:id="0"/>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田林县2026年</w:t>
      </w:r>
      <w:r>
        <w:rPr>
          <w:rFonts w:hint="eastAsia" w:ascii="Times New Roman" w:hAnsi="Times New Roman" w:eastAsia="方正小标宋简体" w:cs="Times New Roman"/>
          <w:color w:val="auto"/>
          <w:sz w:val="44"/>
          <w:szCs w:val="44"/>
          <w:lang w:val="en-US" w:eastAsia="zh-CN"/>
        </w:rPr>
        <w:t>公开</w:t>
      </w:r>
      <w:r>
        <w:rPr>
          <w:rFonts w:hint="default" w:ascii="Times New Roman" w:hAnsi="Times New Roman" w:eastAsia="方正小标宋简体" w:cs="Times New Roman"/>
          <w:color w:val="auto"/>
          <w:sz w:val="44"/>
          <w:szCs w:val="44"/>
          <w:lang w:val="en-US" w:eastAsia="zh-CN"/>
        </w:rPr>
        <w:t>招聘直属国有企业职业经理人职位表</w:t>
      </w:r>
    </w:p>
    <w:tbl>
      <w:tblPr>
        <w:tblStyle w:val="9"/>
        <w:tblpPr w:leftFromText="180" w:rightFromText="180" w:vertAnchor="text" w:horzAnchor="page" w:tblpXSpec="center" w:tblpY="611"/>
        <w:tblOverlap w:val="never"/>
        <w:tblW w:w="158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
        <w:gridCol w:w="534"/>
        <w:gridCol w:w="480"/>
        <w:gridCol w:w="450"/>
        <w:gridCol w:w="450"/>
        <w:gridCol w:w="495"/>
        <w:gridCol w:w="465"/>
        <w:gridCol w:w="3480"/>
        <w:gridCol w:w="5138"/>
        <w:gridCol w:w="840"/>
        <w:gridCol w:w="622"/>
        <w:gridCol w:w="722"/>
        <w:gridCol w:w="605"/>
        <w:gridCol w:w="538"/>
        <w:gridCol w:w="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序号</w:t>
            </w:r>
          </w:p>
        </w:tc>
        <w:tc>
          <w:tcPr>
            <w:tcW w:w="5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聘任</w:t>
            </w:r>
            <w:r>
              <w:rPr>
                <w:rFonts w:hint="default" w:ascii="Times New Roman" w:hAnsi="Times New Roman" w:eastAsia="黑体" w:cs="Times New Roman"/>
                <w:i w:val="0"/>
                <w:iCs w:val="0"/>
                <w:color w:val="auto"/>
                <w:kern w:val="0"/>
                <w:sz w:val="21"/>
                <w:szCs w:val="21"/>
                <w:u w:val="none"/>
                <w:lang w:val="en-US" w:eastAsia="zh-CN" w:bidi="ar"/>
              </w:rPr>
              <w:br w:type="textWrapping"/>
            </w:r>
            <w:r>
              <w:rPr>
                <w:rFonts w:hint="default" w:ascii="Times New Roman" w:hAnsi="Times New Roman" w:eastAsia="黑体" w:cs="Times New Roman"/>
                <w:i w:val="0"/>
                <w:iCs w:val="0"/>
                <w:color w:val="auto"/>
                <w:kern w:val="0"/>
                <w:sz w:val="21"/>
                <w:szCs w:val="21"/>
                <w:u w:val="none"/>
                <w:lang w:val="en-US" w:eastAsia="zh-CN" w:bidi="ar"/>
              </w:rPr>
              <w:t>企业</w:t>
            </w:r>
          </w:p>
        </w:tc>
        <w:tc>
          <w:tcPr>
            <w:tcW w:w="4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聘任</w:t>
            </w:r>
            <w:r>
              <w:rPr>
                <w:rFonts w:hint="default" w:ascii="Times New Roman" w:hAnsi="Times New Roman" w:eastAsia="黑体" w:cs="Times New Roman"/>
                <w:i w:val="0"/>
                <w:iCs w:val="0"/>
                <w:color w:val="auto"/>
                <w:kern w:val="0"/>
                <w:sz w:val="21"/>
                <w:szCs w:val="21"/>
                <w:u w:val="none"/>
                <w:lang w:val="en-US" w:eastAsia="zh-CN" w:bidi="ar"/>
              </w:rPr>
              <w:br w:type="textWrapping"/>
            </w:r>
            <w:r>
              <w:rPr>
                <w:rFonts w:hint="default" w:ascii="Times New Roman" w:hAnsi="Times New Roman" w:eastAsia="黑体" w:cs="Times New Roman"/>
                <w:i w:val="0"/>
                <w:iCs w:val="0"/>
                <w:color w:val="auto"/>
                <w:kern w:val="0"/>
                <w:sz w:val="21"/>
                <w:szCs w:val="21"/>
                <w:u w:val="none"/>
                <w:lang w:val="en-US" w:eastAsia="zh-CN" w:bidi="ar"/>
              </w:rPr>
              <w:t>职位</w:t>
            </w:r>
          </w:p>
        </w:tc>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聘任人数</w:t>
            </w:r>
          </w:p>
        </w:tc>
        <w:tc>
          <w:tcPr>
            <w:tcW w:w="489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职位要求</w:t>
            </w:r>
          </w:p>
        </w:tc>
        <w:tc>
          <w:tcPr>
            <w:tcW w:w="51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职位工作内容</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薪酬待遇</w:t>
            </w:r>
          </w:p>
        </w:tc>
        <w:tc>
          <w:tcPr>
            <w:tcW w:w="6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聘期</w:t>
            </w:r>
          </w:p>
        </w:tc>
        <w:tc>
          <w:tcPr>
            <w:tcW w:w="7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资格审查单位</w:t>
            </w:r>
          </w:p>
        </w:tc>
        <w:tc>
          <w:tcPr>
            <w:tcW w:w="6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咨询</w:t>
            </w:r>
            <w:r>
              <w:rPr>
                <w:rFonts w:hint="default" w:ascii="Times New Roman" w:hAnsi="Times New Roman" w:eastAsia="黑体" w:cs="Times New Roman"/>
                <w:i w:val="0"/>
                <w:iCs w:val="0"/>
                <w:color w:val="auto"/>
                <w:kern w:val="0"/>
                <w:sz w:val="21"/>
                <w:szCs w:val="21"/>
                <w:u w:val="none"/>
                <w:lang w:val="en-US" w:eastAsia="zh-CN" w:bidi="ar"/>
              </w:rPr>
              <w:br w:type="textWrapping"/>
            </w:r>
            <w:r>
              <w:rPr>
                <w:rFonts w:hint="default" w:ascii="Times New Roman" w:hAnsi="Times New Roman" w:eastAsia="黑体" w:cs="Times New Roman"/>
                <w:i w:val="0"/>
                <w:iCs w:val="0"/>
                <w:color w:val="auto"/>
                <w:kern w:val="0"/>
                <w:sz w:val="21"/>
                <w:szCs w:val="21"/>
                <w:u w:val="none"/>
                <w:lang w:val="en-US" w:eastAsia="zh-CN" w:bidi="ar"/>
              </w:rPr>
              <w:t>电话</w:t>
            </w:r>
          </w:p>
        </w:tc>
        <w:tc>
          <w:tcPr>
            <w:tcW w:w="5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监督</w:t>
            </w:r>
            <w:r>
              <w:rPr>
                <w:rFonts w:hint="default" w:ascii="Times New Roman" w:hAnsi="Times New Roman" w:eastAsia="黑体" w:cs="Times New Roman"/>
                <w:i w:val="0"/>
                <w:iCs w:val="0"/>
                <w:color w:val="auto"/>
                <w:kern w:val="0"/>
                <w:sz w:val="21"/>
                <w:szCs w:val="21"/>
                <w:u w:val="none"/>
                <w:lang w:val="en-US" w:eastAsia="zh-CN" w:bidi="ar"/>
              </w:rPr>
              <w:br w:type="textWrapping"/>
            </w:r>
            <w:r>
              <w:rPr>
                <w:rFonts w:hint="default" w:ascii="Times New Roman" w:hAnsi="Times New Roman" w:eastAsia="黑体" w:cs="Times New Roman"/>
                <w:i w:val="0"/>
                <w:iCs w:val="0"/>
                <w:color w:val="auto"/>
                <w:kern w:val="0"/>
                <w:sz w:val="21"/>
                <w:szCs w:val="21"/>
                <w:u w:val="none"/>
                <w:lang w:val="en-US" w:eastAsia="zh-CN" w:bidi="ar"/>
              </w:rPr>
              <w:t>电话</w:t>
            </w:r>
          </w:p>
        </w:tc>
        <w:tc>
          <w:tcPr>
            <w:tcW w:w="6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电子</w:t>
            </w:r>
            <w:r>
              <w:rPr>
                <w:rFonts w:hint="default" w:ascii="Times New Roman" w:hAnsi="Times New Roman" w:eastAsia="黑体" w:cs="Times New Roman"/>
                <w:i w:val="0"/>
                <w:iCs w:val="0"/>
                <w:color w:val="auto"/>
                <w:kern w:val="0"/>
                <w:sz w:val="21"/>
                <w:szCs w:val="21"/>
                <w:u w:val="none"/>
                <w:lang w:val="en-US" w:eastAsia="zh-CN" w:bidi="ar"/>
              </w:rPr>
              <w:br w:type="textWrapping"/>
            </w:r>
            <w:r>
              <w:rPr>
                <w:rFonts w:hint="default" w:ascii="Times New Roman" w:hAnsi="Times New Roman" w:eastAsia="黑体" w:cs="Times New Roman"/>
                <w:i w:val="0"/>
                <w:iCs w:val="0"/>
                <w:color w:val="auto"/>
                <w:kern w:val="0"/>
                <w:sz w:val="21"/>
                <w:szCs w:val="21"/>
                <w:u w:val="none"/>
                <w:lang w:val="en-US" w:eastAsia="zh-CN" w:bidi="ar"/>
              </w:rPr>
              <w:t>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auto"/>
                <w:sz w:val="21"/>
                <w:szCs w:val="21"/>
                <w:u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auto"/>
                <w:sz w:val="21"/>
                <w:szCs w:val="21"/>
                <w:u w:val="none"/>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auto"/>
                <w:sz w:val="21"/>
                <w:szCs w:val="21"/>
                <w:u w:val="none"/>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auto"/>
                <w:sz w:val="21"/>
                <w:szCs w:val="21"/>
                <w:u w:val="none"/>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年龄</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学历</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专业</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其他</w:t>
            </w:r>
          </w:p>
        </w:tc>
        <w:tc>
          <w:tcPr>
            <w:tcW w:w="51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auto"/>
                <w:sz w:val="21"/>
                <w:szCs w:val="21"/>
                <w:u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auto"/>
                <w:sz w:val="21"/>
                <w:szCs w:val="21"/>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auto"/>
                <w:sz w:val="21"/>
                <w:szCs w:val="21"/>
                <w:u w:val="none"/>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auto"/>
                <w:sz w:val="21"/>
                <w:szCs w:val="21"/>
                <w:u w:val="none"/>
              </w:rPr>
            </w:pPr>
          </w:p>
        </w:tc>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auto"/>
                <w:sz w:val="21"/>
                <w:szCs w:val="21"/>
                <w:u w:val="none"/>
              </w:rPr>
            </w:pPr>
          </w:p>
        </w:tc>
        <w:tc>
          <w:tcPr>
            <w:tcW w:w="5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auto"/>
                <w:sz w:val="21"/>
                <w:szCs w:val="21"/>
                <w:u w:val="none"/>
              </w:rPr>
            </w:pPr>
          </w:p>
        </w:tc>
        <w:tc>
          <w:tcPr>
            <w:tcW w:w="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3"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广西田林农林投资开发有限公司</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副总经理</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Times New Roman" w:hAnsi="Times New Roman" w:cs="Times New Roman"/>
                <w:i w:val="0"/>
                <w:iCs w:val="0"/>
                <w:color w:val="auto"/>
                <w:kern w:val="0"/>
                <w:sz w:val="20"/>
                <w:szCs w:val="20"/>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Style w:val="16"/>
                <w:rFonts w:hint="eastAsia" w:ascii="Times New Roman" w:hAnsi="Times New Roman" w:cs="Times New Roman"/>
                <w:color w:val="auto"/>
                <w:sz w:val="20"/>
                <w:szCs w:val="20"/>
                <w:lang w:val="en-US" w:eastAsia="zh-CN" w:bidi="ar"/>
              </w:rPr>
              <w:t>45</w:t>
            </w:r>
            <w:r>
              <w:rPr>
                <w:rFonts w:hint="default" w:ascii="Times New Roman" w:hAnsi="Times New Roman" w:eastAsia="仿宋_GB2312" w:cs="Times New Roman"/>
                <w:i w:val="0"/>
                <w:iCs w:val="0"/>
                <w:color w:val="auto"/>
                <w:kern w:val="0"/>
                <w:sz w:val="20"/>
                <w:szCs w:val="20"/>
                <w:u w:val="none"/>
                <w:lang w:val="en-US" w:eastAsia="zh-CN" w:bidi="ar"/>
              </w:rPr>
              <w:t>周岁以下</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大学本科及以上</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经济学类、法学类、公共管理类及林业工程类、农林经济管理类</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20"/>
                <w:szCs w:val="20"/>
                <w:u w:val="none"/>
              </w:rPr>
            </w:pPr>
            <w:r>
              <w:rPr>
                <w:rStyle w:val="17"/>
                <w:rFonts w:hint="default" w:ascii="Times New Roman" w:hAnsi="Times New Roman" w:eastAsia="宋体" w:cs="Times New Roman"/>
                <w:color w:val="auto"/>
                <w:sz w:val="20"/>
                <w:szCs w:val="20"/>
                <w:lang w:val="en-US" w:eastAsia="zh-CN" w:bidi="ar"/>
              </w:rPr>
              <w:t>1.</w:t>
            </w:r>
            <w:r>
              <w:rPr>
                <w:rFonts w:hint="default" w:ascii="Times New Roman" w:hAnsi="Times New Roman" w:eastAsia="仿宋_GB2312" w:cs="Times New Roman"/>
                <w:i w:val="0"/>
                <w:iCs w:val="0"/>
                <w:color w:val="auto"/>
                <w:kern w:val="0"/>
                <w:sz w:val="20"/>
                <w:szCs w:val="20"/>
                <w:u w:val="none"/>
                <w:lang w:val="en-US" w:eastAsia="zh-CN" w:bidi="ar"/>
              </w:rPr>
              <w:t>具备</w:t>
            </w:r>
            <w:r>
              <w:rPr>
                <w:rStyle w:val="17"/>
                <w:rFonts w:hint="default" w:ascii="Times New Roman" w:hAnsi="Times New Roman" w:eastAsia="宋体" w:cs="Times New Roman"/>
                <w:color w:val="auto"/>
                <w:sz w:val="20"/>
                <w:szCs w:val="20"/>
                <w:lang w:val="en-US" w:eastAsia="zh-CN" w:bidi="ar"/>
              </w:rPr>
              <w:t>5</w:t>
            </w:r>
            <w:r>
              <w:rPr>
                <w:rFonts w:hint="default" w:ascii="Times New Roman" w:hAnsi="Times New Roman" w:eastAsia="仿宋_GB2312" w:cs="Times New Roman"/>
                <w:i w:val="0"/>
                <w:iCs w:val="0"/>
                <w:color w:val="auto"/>
                <w:kern w:val="0"/>
                <w:sz w:val="20"/>
                <w:szCs w:val="20"/>
                <w:u w:val="none"/>
                <w:lang w:val="en-US" w:eastAsia="zh-CN" w:bidi="ar"/>
              </w:rPr>
              <w:t>年以上农林行业企业高层管理经验，具备国储林、林业产业园等项目实际运作业绩，熟悉现代企业经营管理，熟悉国家宏观经济、行业政策，熟悉林业政策法规及企业运营管理全流程，擅长林业产业运营、项目策划与实施、供应链管理等领域。</w:t>
            </w:r>
            <w:r>
              <w:rPr>
                <w:rStyle w:val="17"/>
                <w:rFonts w:hint="default" w:ascii="Times New Roman" w:hAnsi="Times New Roman" w:eastAsia="宋体" w:cs="Times New Roman"/>
                <w:color w:val="auto"/>
                <w:sz w:val="20"/>
                <w:szCs w:val="20"/>
                <w:lang w:val="en-US" w:eastAsia="zh-CN" w:bidi="ar"/>
              </w:rPr>
              <w:br w:type="textWrapping"/>
            </w:r>
            <w:r>
              <w:rPr>
                <w:rStyle w:val="17"/>
                <w:rFonts w:hint="default" w:ascii="Times New Roman" w:hAnsi="Times New Roman" w:eastAsia="宋体" w:cs="Times New Roman"/>
                <w:color w:val="auto"/>
                <w:sz w:val="20"/>
                <w:szCs w:val="20"/>
                <w:lang w:val="en-US" w:eastAsia="zh-CN" w:bidi="ar"/>
              </w:rPr>
              <w:t>2.</w:t>
            </w:r>
            <w:r>
              <w:rPr>
                <w:rFonts w:hint="default" w:ascii="Times New Roman" w:hAnsi="Times New Roman" w:eastAsia="仿宋_GB2312" w:cs="Times New Roman"/>
                <w:i w:val="0"/>
                <w:iCs w:val="0"/>
                <w:color w:val="auto"/>
                <w:kern w:val="0"/>
                <w:sz w:val="20"/>
                <w:szCs w:val="20"/>
                <w:u w:val="none"/>
                <w:lang w:val="en-US" w:eastAsia="zh-CN" w:bidi="ar"/>
              </w:rPr>
              <w:t>机关或事业单位人员，要求现任副科级以上且参加工作满</w:t>
            </w:r>
            <w:r>
              <w:rPr>
                <w:rStyle w:val="17"/>
                <w:rFonts w:hint="default" w:ascii="Times New Roman" w:hAnsi="Times New Roman" w:eastAsia="宋体" w:cs="Times New Roman"/>
                <w:color w:val="auto"/>
                <w:sz w:val="20"/>
                <w:szCs w:val="20"/>
                <w:lang w:val="en-US" w:eastAsia="zh-CN" w:bidi="ar"/>
              </w:rPr>
              <w:t>5</w:t>
            </w:r>
            <w:r>
              <w:rPr>
                <w:rFonts w:hint="default" w:ascii="Times New Roman" w:hAnsi="Times New Roman" w:eastAsia="仿宋_GB2312" w:cs="Times New Roman"/>
                <w:i w:val="0"/>
                <w:iCs w:val="0"/>
                <w:color w:val="auto"/>
                <w:kern w:val="0"/>
                <w:sz w:val="20"/>
                <w:szCs w:val="20"/>
                <w:u w:val="none"/>
                <w:lang w:val="en-US" w:eastAsia="zh-CN" w:bidi="ar"/>
              </w:rPr>
              <w:t>年及以上；企业人员，要求有县级及以上国有企业或相关企业任副职领导职务或任中层领导职务</w:t>
            </w:r>
            <w:r>
              <w:rPr>
                <w:rStyle w:val="17"/>
                <w:rFonts w:hint="default" w:ascii="Times New Roman" w:hAnsi="Times New Roman" w:eastAsia="宋体" w:cs="Times New Roman"/>
                <w:color w:val="auto"/>
                <w:sz w:val="20"/>
                <w:szCs w:val="20"/>
                <w:lang w:val="en-US" w:eastAsia="zh-CN" w:bidi="ar"/>
              </w:rPr>
              <w:t>2</w:t>
            </w:r>
            <w:r>
              <w:rPr>
                <w:rFonts w:hint="default" w:ascii="Times New Roman" w:hAnsi="Times New Roman" w:eastAsia="仿宋_GB2312" w:cs="Times New Roman"/>
                <w:i w:val="0"/>
                <w:iCs w:val="0"/>
                <w:color w:val="auto"/>
                <w:kern w:val="0"/>
                <w:sz w:val="20"/>
                <w:szCs w:val="20"/>
                <w:u w:val="none"/>
                <w:lang w:val="en-US" w:eastAsia="zh-CN" w:bidi="ar"/>
              </w:rPr>
              <w:t>年以上工作经历。</w:t>
            </w:r>
            <w:r>
              <w:rPr>
                <w:rStyle w:val="17"/>
                <w:rFonts w:hint="default" w:ascii="Times New Roman" w:hAnsi="Times New Roman" w:eastAsia="宋体" w:cs="Times New Roman"/>
                <w:color w:val="auto"/>
                <w:sz w:val="20"/>
                <w:szCs w:val="20"/>
                <w:lang w:val="en-US" w:eastAsia="zh-CN" w:bidi="ar"/>
              </w:rPr>
              <w:br w:type="textWrapping"/>
            </w:r>
            <w:r>
              <w:rPr>
                <w:rStyle w:val="17"/>
                <w:rFonts w:hint="default" w:ascii="Times New Roman" w:hAnsi="Times New Roman" w:eastAsia="宋体" w:cs="Times New Roman"/>
                <w:color w:val="auto"/>
                <w:sz w:val="20"/>
                <w:szCs w:val="20"/>
                <w:lang w:val="en-US" w:eastAsia="zh-CN" w:bidi="ar"/>
              </w:rPr>
              <w:t>3</w:t>
            </w:r>
            <w:r>
              <w:rPr>
                <w:rStyle w:val="17"/>
                <w:rFonts w:hint="eastAsia" w:ascii="Times New Roman" w:hAnsi="Times New Roman" w:cs="Times New Roman"/>
                <w:color w:val="auto"/>
                <w:sz w:val="20"/>
                <w:szCs w:val="20"/>
                <w:lang w:val="en-US" w:eastAsia="zh-CN" w:bidi="ar"/>
              </w:rPr>
              <w:t>.</w:t>
            </w:r>
            <w:r>
              <w:rPr>
                <w:rFonts w:hint="default" w:ascii="Times New Roman" w:hAnsi="Times New Roman" w:eastAsia="仿宋_GB2312" w:cs="Times New Roman"/>
                <w:i w:val="0"/>
                <w:iCs w:val="0"/>
                <w:color w:val="auto"/>
                <w:kern w:val="0"/>
                <w:sz w:val="20"/>
                <w:szCs w:val="20"/>
                <w:u w:val="none"/>
                <w:lang w:val="en-US" w:eastAsia="zh-CN" w:bidi="ar"/>
              </w:rPr>
              <w:t>有较强的决策判断能力、经营管理能力、沟通协调能力、处理复杂问题和突发事件能力，具有开拓创新精神、市场竞争意识、合规经营意识和风险防控意识。</w:t>
            </w:r>
            <w:r>
              <w:rPr>
                <w:rStyle w:val="17"/>
                <w:rFonts w:hint="default" w:ascii="Times New Roman" w:hAnsi="Times New Roman" w:eastAsia="宋体" w:cs="Times New Roman"/>
                <w:color w:val="auto"/>
                <w:sz w:val="20"/>
                <w:szCs w:val="20"/>
                <w:lang w:val="en-US" w:eastAsia="zh-CN" w:bidi="ar"/>
              </w:rPr>
              <w:br w:type="textWrapping"/>
            </w:r>
            <w:r>
              <w:rPr>
                <w:rStyle w:val="17"/>
                <w:rFonts w:hint="default" w:ascii="Times New Roman" w:hAnsi="Times New Roman" w:eastAsia="宋体" w:cs="Times New Roman"/>
                <w:color w:val="auto"/>
                <w:sz w:val="20"/>
                <w:szCs w:val="20"/>
                <w:lang w:val="en-US" w:eastAsia="zh-CN" w:bidi="ar"/>
              </w:rPr>
              <w:t>4.</w:t>
            </w:r>
            <w:r>
              <w:rPr>
                <w:rFonts w:hint="default" w:ascii="Times New Roman" w:hAnsi="Times New Roman" w:eastAsia="仿宋_GB2312" w:cs="Times New Roman"/>
                <w:i w:val="0"/>
                <w:iCs w:val="0"/>
                <w:color w:val="auto"/>
                <w:kern w:val="0"/>
                <w:sz w:val="20"/>
                <w:szCs w:val="20"/>
                <w:u w:val="none"/>
                <w:lang w:val="en-US" w:eastAsia="zh-CN" w:bidi="ar"/>
              </w:rPr>
              <w:t>具备较好的政策与行业研究、分析、总结能力。具备较强的统筹规划、沟通、谈判与协调能力，有政府、发改、工信、国企等工作背景优先。中共党员优先考虑。</w:t>
            </w:r>
            <w:r>
              <w:rPr>
                <w:rStyle w:val="17"/>
                <w:rFonts w:hint="default" w:ascii="Times New Roman" w:hAnsi="Times New Roman" w:eastAsia="宋体" w:cs="Times New Roman"/>
                <w:color w:val="auto"/>
                <w:sz w:val="20"/>
                <w:szCs w:val="20"/>
                <w:lang w:val="en-US" w:eastAsia="zh-CN" w:bidi="ar"/>
              </w:rPr>
              <w:br w:type="textWrapping"/>
            </w:r>
            <w:r>
              <w:rPr>
                <w:rStyle w:val="17"/>
                <w:rFonts w:hint="default" w:ascii="Times New Roman" w:hAnsi="Times New Roman" w:eastAsia="宋体" w:cs="Times New Roman"/>
                <w:color w:val="auto"/>
                <w:sz w:val="20"/>
                <w:szCs w:val="20"/>
                <w:lang w:val="en-US" w:eastAsia="zh-CN" w:bidi="ar"/>
              </w:rPr>
              <w:t>5.</w:t>
            </w:r>
            <w:r>
              <w:rPr>
                <w:rFonts w:hint="default" w:ascii="Times New Roman" w:hAnsi="Times New Roman" w:eastAsia="仿宋_GB2312" w:cs="Times New Roman"/>
                <w:i w:val="0"/>
                <w:iCs w:val="0"/>
                <w:color w:val="auto"/>
                <w:kern w:val="0"/>
                <w:sz w:val="20"/>
                <w:szCs w:val="20"/>
                <w:u w:val="none"/>
                <w:lang w:val="en-US" w:eastAsia="zh-CN" w:bidi="ar"/>
              </w:rPr>
              <w:t>符合有关法律法规规定的其他资格要求。</w:t>
            </w:r>
          </w:p>
        </w:tc>
        <w:tc>
          <w:tcPr>
            <w:tcW w:w="5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i w:val="0"/>
                <w:iCs w:val="0"/>
                <w:color w:val="auto"/>
                <w:spacing w:val="-6"/>
                <w:sz w:val="20"/>
                <w:szCs w:val="20"/>
                <w:u w:val="none"/>
              </w:rPr>
            </w:pPr>
            <w:r>
              <w:rPr>
                <w:rFonts w:hint="eastAsia" w:ascii="仿宋_GB2312" w:hAnsi="仿宋_GB2312" w:eastAsia="仿宋_GB2312" w:cs="仿宋_GB2312"/>
                <w:i w:val="0"/>
                <w:iCs w:val="0"/>
                <w:color w:val="auto"/>
                <w:spacing w:val="-6"/>
                <w:sz w:val="20"/>
                <w:szCs w:val="20"/>
                <w:u w:val="none"/>
              </w:rPr>
              <w:t>1.对接政府、林业主管部门、发改、工信、财政、国资、乡镇政府、国企平台等单位，维护政企关系、争取政策支持、项目落地资源、用地指标、审批绿色通道。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i w:val="0"/>
                <w:iCs w:val="0"/>
                <w:color w:val="auto"/>
                <w:spacing w:val="-6"/>
                <w:sz w:val="20"/>
                <w:szCs w:val="20"/>
                <w:u w:val="none"/>
              </w:rPr>
            </w:pPr>
            <w:r>
              <w:rPr>
                <w:rFonts w:hint="eastAsia" w:ascii="仿宋_GB2312" w:hAnsi="仿宋_GB2312" w:eastAsia="仿宋_GB2312" w:cs="仿宋_GB2312"/>
                <w:i w:val="0"/>
                <w:iCs w:val="0"/>
                <w:color w:val="auto"/>
                <w:spacing w:val="-6"/>
                <w:sz w:val="20"/>
                <w:szCs w:val="20"/>
                <w:u w:val="none"/>
              </w:rPr>
              <w:t>2.出席政府主管部门、行业监管单位各类会议及履职报备；主导国储林项目、林业产业园、林下经济、农林文旅、苗木基地、生态修复、乡村振兴农林项目的策划、立项、申报、投融资、落地实施、运营管护、竣工验收全流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i w:val="0"/>
                <w:iCs w:val="0"/>
                <w:color w:val="auto"/>
                <w:spacing w:val="-6"/>
                <w:sz w:val="20"/>
                <w:szCs w:val="20"/>
                <w:u w:val="none"/>
              </w:rPr>
            </w:pPr>
            <w:r>
              <w:rPr>
                <w:rFonts w:hint="eastAsia" w:ascii="仿宋_GB2312" w:hAnsi="仿宋_GB2312" w:eastAsia="仿宋_GB2312" w:cs="仿宋_GB2312"/>
                <w:i w:val="0"/>
                <w:iCs w:val="0"/>
                <w:color w:val="auto"/>
                <w:spacing w:val="-6"/>
                <w:sz w:val="20"/>
                <w:szCs w:val="20"/>
                <w:u w:val="none"/>
              </w:rPr>
              <w:t>3.协助统筹公司整体战略规划、年度经营目标、年度工作计划、预算管控、绩效考核；负责林业产业项目谋划、可研编制、项目入库、发改、财政 、林业主管部门报批、资金申报、专项债、乡村振兴资金、林业补贴争取。</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i w:val="0"/>
                <w:iCs w:val="0"/>
                <w:color w:val="auto"/>
                <w:spacing w:val="-6"/>
                <w:sz w:val="20"/>
                <w:szCs w:val="20"/>
                <w:u w:val="none"/>
              </w:rPr>
            </w:pPr>
            <w:r>
              <w:rPr>
                <w:rFonts w:hint="eastAsia" w:ascii="仿宋_GB2312" w:hAnsi="仿宋_GB2312" w:eastAsia="仿宋_GB2312" w:cs="仿宋_GB2312"/>
                <w:i w:val="0"/>
                <w:iCs w:val="0"/>
                <w:color w:val="auto"/>
                <w:spacing w:val="-6"/>
                <w:sz w:val="20"/>
                <w:szCs w:val="20"/>
                <w:u w:val="none"/>
              </w:rPr>
              <w:t>4.搭建完善公司组织架构、管理制度、运营流程、人事薪酬、内控体系，负责企业全流程运营管理；统筹公司人力、财务、行政、项目、资产、供应链等各板块日常运营，把控经营成本、营收目标、利润指标。</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i w:val="0"/>
                <w:iCs w:val="0"/>
                <w:color w:val="auto"/>
                <w:spacing w:val="-6"/>
                <w:sz w:val="20"/>
                <w:szCs w:val="20"/>
                <w:u w:val="none"/>
              </w:rPr>
            </w:pPr>
            <w:r>
              <w:rPr>
                <w:rFonts w:hint="eastAsia" w:ascii="仿宋_GB2312" w:hAnsi="仿宋_GB2312" w:eastAsia="仿宋_GB2312" w:cs="仿宋_GB2312"/>
                <w:i w:val="0"/>
                <w:iCs w:val="0"/>
                <w:color w:val="auto"/>
                <w:spacing w:val="-6"/>
                <w:sz w:val="20"/>
                <w:szCs w:val="20"/>
                <w:u w:val="none"/>
              </w:rPr>
              <w:t>5.统筹林业供应链管理、林木采伐、收储、加工、销售、林下产业开发全链条运营，拓展林业产业上下游业务布局。</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i w:val="0"/>
                <w:iCs w:val="0"/>
                <w:color w:val="auto"/>
                <w:sz w:val="20"/>
                <w:szCs w:val="20"/>
                <w:u w:val="none"/>
              </w:rPr>
            </w:pPr>
            <w:r>
              <w:rPr>
                <w:rFonts w:hint="eastAsia" w:ascii="仿宋_GB2312" w:hAnsi="仿宋_GB2312" w:eastAsia="仿宋_GB2312" w:cs="仿宋_GB2312"/>
                <w:i w:val="0"/>
                <w:iCs w:val="0"/>
                <w:color w:val="auto"/>
                <w:spacing w:val="-6"/>
                <w:sz w:val="20"/>
                <w:szCs w:val="20"/>
                <w:u w:val="none"/>
              </w:rPr>
              <w:t>6.跟踪行业政策、国家宏观经济、林业法规，根据政策调整公司业务布局、项目投资方向。</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auto"/>
                <w:sz w:val="20"/>
                <w:szCs w:val="20"/>
                <w:u w:val="none"/>
              </w:rPr>
            </w:pPr>
            <w:r>
              <w:rPr>
                <w:rFonts w:hint="eastAsia" w:ascii="Times New Roman" w:hAnsi="Times New Roman" w:eastAsia="仿宋_GB2312" w:cs="Times New Roman"/>
                <w:i w:val="0"/>
                <w:iCs w:val="0"/>
                <w:color w:val="auto"/>
                <w:kern w:val="0"/>
                <w:sz w:val="20"/>
                <w:szCs w:val="20"/>
                <w:u w:val="none"/>
                <w:lang w:val="en-US" w:eastAsia="zh-CN" w:bidi="ar"/>
              </w:rPr>
              <w:t>面议</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任期</w:t>
            </w:r>
            <w:r>
              <w:rPr>
                <w:rStyle w:val="16"/>
                <w:rFonts w:hint="default" w:ascii="Times New Roman" w:hAnsi="Times New Roman" w:eastAsia="仿宋_GB2312" w:cs="Times New Roman"/>
                <w:color w:val="auto"/>
                <w:sz w:val="20"/>
                <w:szCs w:val="20"/>
                <w:lang w:val="en-US" w:eastAsia="zh-CN" w:bidi="ar"/>
              </w:rPr>
              <w:t>3</w:t>
            </w:r>
            <w:r>
              <w:rPr>
                <w:rFonts w:hint="default" w:ascii="Times New Roman" w:hAnsi="Times New Roman" w:eastAsia="仿宋_GB2312" w:cs="Times New Roman"/>
                <w:i w:val="0"/>
                <w:iCs w:val="0"/>
                <w:color w:val="auto"/>
                <w:kern w:val="0"/>
                <w:sz w:val="20"/>
                <w:szCs w:val="20"/>
                <w:u w:val="none"/>
                <w:lang w:val="en-US" w:eastAsia="zh-CN" w:bidi="ar"/>
              </w:rPr>
              <w:t>年（含试用期</w:t>
            </w:r>
            <w:r>
              <w:rPr>
                <w:rStyle w:val="16"/>
                <w:rFonts w:hint="default" w:ascii="Times New Roman" w:hAnsi="Times New Roman" w:eastAsia="仿宋_GB2312" w:cs="Times New Roman"/>
                <w:color w:val="auto"/>
                <w:sz w:val="20"/>
                <w:szCs w:val="20"/>
                <w:lang w:val="en-US" w:eastAsia="zh-CN" w:bidi="ar"/>
              </w:rPr>
              <w:t>6</w:t>
            </w:r>
            <w:r>
              <w:rPr>
                <w:rFonts w:hint="default" w:ascii="Times New Roman" w:hAnsi="Times New Roman" w:eastAsia="仿宋_GB2312" w:cs="Times New Roman"/>
                <w:i w:val="0"/>
                <w:iCs w:val="0"/>
                <w:color w:val="auto"/>
                <w:kern w:val="0"/>
                <w:sz w:val="20"/>
                <w:szCs w:val="20"/>
                <w:u w:val="none"/>
                <w:lang w:val="en-US" w:eastAsia="zh-CN" w:bidi="ar"/>
              </w:rPr>
              <w:t>个月）</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中共田林县委员会组织部、田林县国有资产服务中心和广西田林农林投资开发有限公司</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auto"/>
                <w:sz w:val="20"/>
                <w:szCs w:val="20"/>
                <w:u w:val="none"/>
                <w:lang w:val="en-US" w:eastAsia="zh-CN"/>
              </w:rPr>
            </w:pPr>
            <w:r>
              <w:rPr>
                <w:rFonts w:hint="default" w:ascii="Times New Roman" w:hAnsi="Times New Roman" w:cs="Times New Roman"/>
                <w:i w:val="0"/>
                <w:iCs w:val="0"/>
                <w:color w:val="auto"/>
                <w:sz w:val="20"/>
                <w:szCs w:val="20"/>
                <w:u w:val="none"/>
                <w:lang w:val="en-US" w:eastAsia="zh-CN"/>
              </w:rPr>
              <w:t>0776-7211979</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rPr>
              <w:t>0776-7212302</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rPr>
              <w:t>72119797</w:t>
            </w:r>
            <w:r>
              <w:rPr>
                <w:rFonts w:hint="default" w:ascii="Times New Roman" w:hAnsi="Times New Roman" w:eastAsia="宋体" w:cs="Times New Roman"/>
                <w:i w:val="0"/>
                <w:iCs w:val="0"/>
                <w:color w:val="auto"/>
                <w:sz w:val="20"/>
                <w:szCs w:val="20"/>
                <w:u w:val="none"/>
              </w:rPr>
              <w:t>@163.com</w:t>
            </w:r>
          </w:p>
        </w:tc>
      </w:tr>
    </w:tbl>
    <w:p>
      <w:pPr>
        <w:pStyle w:val="2"/>
        <w:rPr>
          <w:rFonts w:hint="default" w:ascii="Times New Roman" w:hAnsi="Times New Roman" w:eastAsia="方正小标宋简体" w:cs="Times New Roman"/>
          <w:color w:val="auto"/>
          <w:sz w:val="44"/>
          <w:szCs w:val="44"/>
          <w:lang w:val="en-US" w:eastAsia="zh-CN"/>
        </w:rPr>
        <w:sectPr>
          <w:footerReference r:id="rId3" w:type="default"/>
          <w:pgSz w:w="16838" w:h="11906" w:orient="landscape"/>
          <w:pgMar w:top="1531" w:right="1984" w:bottom="1531" w:left="1417"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tbl>
      <w:tblPr>
        <w:tblStyle w:val="9"/>
        <w:tblpPr w:leftFromText="180" w:rightFromText="180" w:vertAnchor="text" w:horzAnchor="page" w:tblpXSpec="center" w:tblpY="82"/>
        <w:tblOverlap w:val="never"/>
        <w:tblW w:w="158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
        <w:gridCol w:w="571"/>
        <w:gridCol w:w="554"/>
        <w:gridCol w:w="655"/>
        <w:gridCol w:w="504"/>
        <w:gridCol w:w="588"/>
        <w:gridCol w:w="840"/>
        <w:gridCol w:w="4200"/>
        <w:gridCol w:w="3242"/>
        <w:gridCol w:w="739"/>
        <w:gridCol w:w="672"/>
        <w:gridCol w:w="941"/>
        <w:gridCol w:w="655"/>
        <w:gridCol w:w="623"/>
        <w:gridCol w:w="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序号</w:t>
            </w:r>
          </w:p>
        </w:tc>
        <w:tc>
          <w:tcPr>
            <w:tcW w:w="5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聘任</w:t>
            </w:r>
            <w:r>
              <w:rPr>
                <w:rFonts w:hint="default" w:ascii="Times New Roman" w:hAnsi="Times New Roman" w:eastAsia="黑体" w:cs="Times New Roman"/>
                <w:i w:val="0"/>
                <w:iCs w:val="0"/>
                <w:color w:val="auto"/>
                <w:kern w:val="0"/>
                <w:sz w:val="21"/>
                <w:szCs w:val="21"/>
                <w:u w:val="none"/>
                <w:lang w:val="en-US" w:eastAsia="zh-CN" w:bidi="ar"/>
              </w:rPr>
              <w:br w:type="textWrapping"/>
            </w:r>
            <w:r>
              <w:rPr>
                <w:rFonts w:hint="default" w:ascii="Times New Roman" w:hAnsi="Times New Roman" w:eastAsia="黑体" w:cs="Times New Roman"/>
                <w:i w:val="0"/>
                <w:iCs w:val="0"/>
                <w:color w:val="auto"/>
                <w:kern w:val="0"/>
                <w:sz w:val="21"/>
                <w:szCs w:val="21"/>
                <w:u w:val="none"/>
                <w:lang w:val="en-US" w:eastAsia="zh-CN" w:bidi="ar"/>
              </w:rPr>
              <w:t>企业</w:t>
            </w:r>
          </w:p>
        </w:tc>
        <w:tc>
          <w:tcPr>
            <w:tcW w:w="5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聘任</w:t>
            </w:r>
            <w:r>
              <w:rPr>
                <w:rFonts w:hint="default" w:ascii="Times New Roman" w:hAnsi="Times New Roman" w:eastAsia="黑体" w:cs="Times New Roman"/>
                <w:i w:val="0"/>
                <w:iCs w:val="0"/>
                <w:color w:val="auto"/>
                <w:kern w:val="0"/>
                <w:sz w:val="21"/>
                <w:szCs w:val="21"/>
                <w:u w:val="none"/>
                <w:lang w:val="en-US" w:eastAsia="zh-CN" w:bidi="ar"/>
              </w:rPr>
              <w:br w:type="textWrapping"/>
            </w:r>
            <w:r>
              <w:rPr>
                <w:rFonts w:hint="default" w:ascii="Times New Roman" w:hAnsi="Times New Roman" w:eastAsia="黑体" w:cs="Times New Roman"/>
                <w:i w:val="0"/>
                <w:iCs w:val="0"/>
                <w:color w:val="auto"/>
                <w:kern w:val="0"/>
                <w:sz w:val="21"/>
                <w:szCs w:val="21"/>
                <w:u w:val="none"/>
                <w:lang w:val="en-US" w:eastAsia="zh-CN" w:bidi="ar"/>
              </w:rPr>
              <w:t>职位</w:t>
            </w:r>
          </w:p>
        </w:tc>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聘任人数</w:t>
            </w:r>
          </w:p>
        </w:tc>
        <w:tc>
          <w:tcPr>
            <w:tcW w:w="613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职位要求</w:t>
            </w:r>
          </w:p>
        </w:tc>
        <w:tc>
          <w:tcPr>
            <w:tcW w:w="32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职位工作内容</w:t>
            </w:r>
          </w:p>
        </w:tc>
        <w:tc>
          <w:tcPr>
            <w:tcW w:w="7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薪酬待遇</w:t>
            </w:r>
          </w:p>
        </w:tc>
        <w:tc>
          <w:tcPr>
            <w:tcW w:w="6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聘期</w:t>
            </w:r>
          </w:p>
        </w:tc>
        <w:tc>
          <w:tcPr>
            <w:tcW w:w="9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资格审查单位</w:t>
            </w:r>
          </w:p>
        </w:tc>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咨询</w:t>
            </w:r>
            <w:r>
              <w:rPr>
                <w:rFonts w:hint="default" w:ascii="Times New Roman" w:hAnsi="Times New Roman" w:eastAsia="黑体" w:cs="Times New Roman"/>
                <w:i w:val="0"/>
                <w:iCs w:val="0"/>
                <w:color w:val="auto"/>
                <w:kern w:val="0"/>
                <w:sz w:val="21"/>
                <w:szCs w:val="21"/>
                <w:u w:val="none"/>
                <w:lang w:val="en-US" w:eastAsia="zh-CN" w:bidi="ar"/>
              </w:rPr>
              <w:br w:type="textWrapping"/>
            </w:r>
            <w:r>
              <w:rPr>
                <w:rFonts w:hint="default" w:ascii="Times New Roman" w:hAnsi="Times New Roman" w:eastAsia="黑体" w:cs="Times New Roman"/>
                <w:i w:val="0"/>
                <w:iCs w:val="0"/>
                <w:color w:val="auto"/>
                <w:kern w:val="0"/>
                <w:sz w:val="21"/>
                <w:szCs w:val="21"/>
                <w:u w:val="none"/>
                <w:lang w:val="en-US" w:eastAsia="zh-CN" w:bidi="ar"/>
              </w:rPr>
              <w:t>电话</w:t>
            </w:r>
          </w:p>
        </w:tc>
        <w:tc>
          <w:tcPr>
            <w:tcW w:w="6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监督</w:t>
            </w:r>
            <w:r>
              <w:rPr>
                <w:rFonts w:hint="default" w:ascii="Times New Roman" w:hAnsi="Times New Roman" w:eastAsia="黑体" w:cs="Times New Roman"/>
                <w:i w:val="0"/>
                <w:iCs w:val="0"/>
                <w:color w:val="auto"/>
                <w:kern w:val="0"/>
                <w:sz w:val="21"/>
                <w:szCs w:val="21"/>
                <w:u w:val="none"/>
                <w:lang w:val="en-US" w:eastAsia="zh-CN" w:bidi="ar"/>
              </w:rPr>
              <w:br w:type="textWrapping"/>
            </w:r>
            <w:r>
              <w:rPr>
                <w:rFonts w:hint="default" w:ascii="Times New Roman" w:hAnsi="Times New Roman" w:eastAsia="黑体" w:cs="Times New Roman"/>
                <w:i w:val="0"/>
                <w:iCs w:val="0"/>
                <w:color w:val="auto"/>
                <w:kern w:val="0"/>
                <w:sz w:val="21"/>
                <w:szCs w:val="21"/>
                <w:u w:val="none"/>
                <w:lang w:val="en-US" w:eastAsia="zh-CN" w:bidi="ar"/>
              </w:rPr>
              <w:t>电话</w:t>
            </w:r>
          </w:p>
        </w:tc>
        <w:tc>
          <w:tcPr>
            <w:tcW w:w="6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电子</w:t>
            </w:r>
            <w:r>
              <w:rPr>
                <w:rFonts w:hint="default" w:ascii="Times New Roman" w:hAnsi="Times New Roman" w:eastAsia="黑体" w:cs="Times New Roman"/>
                <w:i w:val="0"/>
                <w:iCs w:val="0"/>
                <w:color w:val="auto"/>
                <w:kern w:val="0"/>
                <w:sz w:val="21"/>
                <w:szCs w:val="21"/>
                <w:u w:val="none"/>
                <w:lang w:val="en-US" w:eastAsia="zh-CN" w:bidi="ar"/>
              </w:rPr>
              <w:br w:type="textWrapping"/>
            </w:r>
            <w:r>
              <w:rPr>
                <w:rFonts w:hint="default" w:ascii="Times New Roman" w:hAnsi="Times New Roman" w:eastAsia="黑体" w:cs="Times New Roman"/>
                <w:i w:val="0"/>
                <w:iCs w:val="0"/>
                <w:color w:val="auto"/>
                <w:kern w:val="0"/>
                <w:sz w:val="21"/>
                <w:szCs w:val="21"/>
                <w:u w:val="none"/>
                <w:lang w:val="en-US" w:eastAsia="zh-CN" w:bidi="ar"/>
              </w:rPr>
              <w:t>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auto"/>
                <w:sz w:val="21"/>
                <w:szCs w:val="21"/>
                <w:u w:val="none"/>
              </w:rPr>
            </w:pPr>
          </w:p>
        </w:tc>
        <w:tc>
          <w:tcPr>
            <w:tcW w:w="5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auto"/>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auto"/>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auto"/>
                <w:sz w:val="21"/>
                <w:szCs w:val="21"/>
                <w:u w:val="none"/>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年龄</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学历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专业</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其他</w:t>
            </w:r>
          </w:p>
        </w:tc>
        <w:tc>
          <w:tcPr>
            <w:tcW w:w="32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auto"/>
                <w:sz w:val="21"/>
                <w:szCs w:val="21"/>
                <w:u w:val="none"/>
              </w:rPr>
            </w:pPr>
          </w:p>
        </w:tc>
        <w:tc>
          <w:tcPr>
            <w:tcW w:w="7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auto"/>
                <w:sz w:val="21"/>
                <w:szCs w:val="21"/>
                <w:u w:val="none"/>
              </w:rPr>
            </w:pPr>
          </w:p>
        </w:tc>
        <w:tc>
          <w:tcPr>
            <w:tcW w:w="6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auto"/>
                <w:sz w:val="21"/>
                <w:szCs w:val="21"/>
                <w:u w:val="none"/>
              </w:rPr>
            </w:pPr>
          </w:p>
        </w:tc>
        <w:tc>
          <w:tcPr>
            <w:tcW w:w="9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auto"/>
                <w:sz w:val="21"/>
                <w:szCs w:val="21"/>
                <w:u w:val="none"/>
              </w:rPr>
            </w:pPr>
          </w:p>
        </w:tc>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auto"/>
                <w:sz w:val="21"/>
                <w:szCs w:val="21"/>
                <w:u w:val="none"/>
              </w:rPr>
            </w:pPr>
          </w:p>
        </w:tc>
        <w:tc>
          <w:tcPr>
            <w:tcW w:w="62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auto"/>
                <w:sz w:val="21"/>
                <w:szCs w:val="21"/>
                <w:u w:val="none"/>
              </w:rPr>
            </w:pPr>
          </w:p>
        </w:tc>
        <w:tc>
          <w:tcPr>
            <w:tcW w:w="6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3" w:hRule="atLeast"/>
          <w:jc w:val="center"/>
        </w:trPr>
        <w:tc>
          <w:tcPr>
            <w:tcW w:w="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lang w:val="en-US" w:eastAsia="zh-CN"/>
              </w:rPr>
            </w:pPr>
            <w:r>
              <w:rPr>
                <w:rFonts w:hint="default" w:ascii="Times New Roman" w:hAnsi="Times New Roman" w:cs="Times New Roman"/>
                <w:i w:val="0"/>
                <w:iCs w:val="0"/>
                <w:color w:val="auto"/>
                <w:sz w:val="20"/>
                <w:szCs w:val="20"/>
                <w:u w:val="none"/>
                <w:lang w:val="en-US" w:eastAsia="zh-CN"/>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u w:val="none"/>
              </w:rPr>
            </w:pPr>
            <w:r>
              <w:rPr>
                <w:rFonts w:hint="eastAsia" w:ascii="Times New Roman" w:hAnsi="Times New Roman" w:eastAsia="仿宋_GB2312" w:cs="Times New Roman"/>
                <w:i w:val="0"/>
                <w:iCs w:val="0"/>
                <w:color w:val="auto"/>
                <w:kern w:val="0"/>
                <w:sz w:val="20"/>
                <w:szCs w:val="20"/>
                <w:u w:val="none"/>
                <w:lang w:val="en-US" w:eastAsia="zh-CN" w:bidi="ar"/>
              </w:rPr>
              <w:t>田林县恒昌开发投资有限公司</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sz w:val="20"/>
                <w:szCs w:val="20"/>
                <w:u w:val="none"/>
              </w:rPr>
              <w:t>副总经理</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1</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Style w:val="16"/>
                <w:rFonts w:hint="eastAsia" w:ascii="Times New Roman" w:hAnsi="Times New Roman" w:cs="Times New Roman"/>
                <w:color w:val="auto"/>
                <w:sz w:val="20"/>
                <w:szCs w:val="20"/>
                <w:lang w:val="en-US" w:eastAsia="zh-CN" w:bidi="ar"/>
              </w:rPr>
              <w:t>45</w:t>
            </w:r>
            <w:r>
              <w:rPr>
                <w:rFonts w:hint="default" w:ascii="Times New Roman" w:hAnsi="Times New Roman" w:eastAsia="仿宋_GB2312" w:cs="Times New Roman"/>
                <w:i w:val="0"/>
                <w:iCs w:val="0"/>
                <w:color w:val="auto"/>
                <w:kern w:val="0"/>
                <w:sz w:val="20"/>
                <w:szCs w:val="20"/>
                <w:u w:val="none"/>
                <w:lang w:val="en-US" w:eastAsia="zh-CN" w:bidi="ar"/>
              </w:rPr>
              <w:t>周岁以下</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sz w:val="20"/>
                <w:szCs w:val="20"/>
                <w:u w:val="none"/>
              </w:rPr>
              <w:t>大学本科及以上</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sz w:val="20"/>
                <w:szCs w:val="20"/>
                <w:u w:val="none"/>
                <w:lang w:eastAsia="zh-CN"/>
              </w:rPr>
            </w:pPr>
            <w:r>
              <w:rPr>
                <w:rFonts w:hint="eastAsia" w:ascii="Times New Roman" w:hAnsi="Times New Roman" w:eastAsia="仿宋_GB2312" w:cs="Times New Roman"/>
                <w:i w:val="0"/>
                <w:iCs w:val="0"/>
                <w:color w:val="auto"/>
                <w:sz w:val="20"/>
                <w:szCs w:val="20"/>
                <w:u w:val="none"/>
                <w:lang w:eastAsia="zh-CN"/>
              </w:rPr>
              <w:t>不</w:t>
            </w:r>
          </w:p>
          <w:p>
            <w:pPr>
              <w:keepNext w:val="0"/>
              <w:keepLines w:val="0"/>
              <w:widowControl/>
              <w:suppressLineNumbers w:val="0"/>
              <w:jc w:val="center"/>
              <w:textAlignment w:val="center"/>
              <w:rPr>
                <w:rFonts w:hint="eastAsia" w:ascii="Times New Roman" w:hAnsi="Times New Roman" w:eastAsia="仿宋_GB2312" w:cs="Times New Roman"/>
                <w:i w:val="0"/>
                <w:iCs w:val="0"/>
                <w:color w:val="auto"/>
                <w:sz w:val="20"/>
                <w:szCs w:val="20"/>
                <w:u w:val="none"/>
                <w:lang w:eastAsia="zh-CN"/>
              </w:rPr>
            </w:pPr>
            <w:r>
              <w:rPr>
                <w:rFonts w:hint="eastAsia" w:ascii="Times New Roman" w:hAnsi="Times New Roman" w:eastAsia="仿宋_GB2312" w:cs="Times New Roman"/>
                <w:i w:val="0"/>
                <w:iCs w:val="0"/>
                <w:color w:val="auto"/>
                <w:sz w:val="20"/>
                <w:szCs w:val="20"/>
                <w:u w:val="none"/>
                <w:lang w:eastAsia="zh-CN"/>
              </w:rPr>
              <w:t>限</w:t>
            </w:r>
          </w:p>
          <w:p>
            <w:pPr>
              <w:keepNext w:val="0"/>
              <w:keepLines w:val="0"/>
              <w:widowControl/>
              <w:suppressLineNumbers w:val="0"/>
              <w:jc w:val="center"/>
              <w:textAlignment w:val="center"/>
              <w:rPr>
                <w:rFonts w:hint="eastAsia" w:ascii="Times New Roman" w:hAnsi="Times New Roman" w:eastAsia="仿宋_GB2312" w:cs="Times New Roman"/>
                <w:i w:val="0"/>
                <w:iCs w:val="0"/>
                <w:color w:val="auto"/>
                <w:sz w:val="20"/>
                <w:szCs w:val="20"/>
                <w:u w:val="none"/>
                <w:lang w:eastAsia="zh-CN"/>
              </w:rPr>
            </w:pPr>
            <w:r>
              <w:rPr>
                <w:rFonts w:hint="eastAsia" w:ascii="Times New Roman" w:hAnsi="Times New Roman" w:eastAsia="仿宋_GB2312" w:cs="Times New Roman"/>
                <w:i w:val="0"/>
                <w:iCs w:val="0"/>
                <w:color w:val="auto"/>
                <w:sz w:val="20"/>
                <w:szCs w:val="20"/>
                <w:u w:val="none"/>
                <w:lang w:eastAsia="zh-CN"/>
              </w:rPr>
              <w:t>专</w:t>
            </w:r>
          </w:p>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u w:val="none"/>
              </w:rPr>
            </w:pPr>
            <w:r>
              <w:rPr>
                <w:rFonts w:hint="eastAsia" w:ascii="Times New Roman" w:hAnsi="Times New Roman" w:eastAsia="仿宋_GB2312" w:cs="Times New Roman"/>
                <w:i w:val="0"/>
                <w:iCs w:val="0"/>
                <w:color w:val="auto"/>
                <w:sz w:val="20"/>
                <w:szCs w:val="20"/>
                <w:u w:val="none"/>
                <w:lang w:eastAsia="zh-CN"/>
              </w:rPr>
              <w:t>业</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Times New Roman"/>
                <w:i w:val="0"/>
                <w:iCs w:val="0"/>
                <w:color w:val="auto"/>
                <w:sz w:val="20"/>
                <w:szCs w:val="20"/>
                <w:u w:val="none"/>
                <w:lang w:val="en-US" w:eastAsia="zh-CN"/>
              </w:rPr>
            </w:pPr>
            <w:r>
              <w:rPr>
                <w:rFonts w:hint="eastAsia" w:ascii="Times New Roman" w:hAnsi="Times New Roman" w:eastAsia="仿宋_GB2312" w:cs="Times New Roman"/>
                <w:i w:val="0"/>
                <w:iCs w:val="0"/>
                <w:color w:val="auto"/>
                <w:sz w:val="20"/>
                <w:szCs w:val="20"/>
                <w:u w:val="none"/>
                <w:lang w:val="en-US" w:eastAsia="zh-CN"/>
              </w:rPr>
              <w:t>1.具有5年以上企业高层管理经验，并有企业战略布局规划、投融资开发、项目建设管理、资产运营管理等项目实际运作业绩。熟悉国家相关政策法规及企业运营管理全流程，擅长企业市场化运营、项目策划与实施、产业链管理等领域。</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仿宋_GB2312" w:cs="Times New Roman"/>
                <w:i w:val="0"/>
                <w:iCs w:val="0"/>
                <w:color w:val="auto"/>
                <w:sz w:val="20"/>
                <w:szCs w:val="20"/>
                <w:u w:val="none"/>
                <w:lang w:val="en-US" w:eastAsia="zh-CN"/>
              </w:rPr>
              <w:t>2.机关或事业单位人员，要求现任副科级以上且参加工作满5年及以上；企业人员，要求有县级及以上国有企业或相关企业任副职领导职务或任中层领导职务2年以上工作经历。</w:t>
            </w:r>
            <w:r>
              <w:rPr>
                <w:rFonts w:hint="default" w:ascii="Times New Roman" w:hAnsi="Times New Roman" w:eastAsia="仿宋_GB2312" w:cs="Times New Roman"/>
                <w:i w:val="0"/>
                <w:iCs w:val="0"/>
                <w:color w:val="auto"/>
                <w:sz w:val="20"/>
                <w:szCs w:val="20"/>
                <w:u w:val="none"/>
                <w:lang w:val="en-US" w:eastAsia="zh-CN"/>
              </w:rPr>
              <w:br w:type="textWrapping"/>
            </w:r>
            <w:r>
              <w:rPr>
                <w:rFonts w:hint="default" w:ascii="Times New Roman" w:hAnsi="Times New Roman" w:eastAsia="仿宋_GB2312" w:cs="Times New Roman"/>
                <w:i w:val="0"/>
                <w:iCs w:val="0"/>
                <w:color w:val="auto"/>
                <w:sz w:val="20"/>
                <w:szCs w:val="20"/>
                <w:u w:val="none"/>
                <w:lang w:val="en-US" w:eastAsia="zh-CN"/>
              </w:rPr>
              <w:t>3.</w:t>
            </w:r>
            <w:r>
              <w:rPr>
                <w:rFonts w:hint="eastAsia" w:ascii="Times New Roman" w:hAnsi="Times New Roman" w:eastAsia="仿宋_GB2312" w:cs="Times New Roman"/>
                <w:i w:val="0"/>
                <w:iCs w:val="0"/>
                <w:color w:val="auto"/>
                <w:sz w:val="20"/>
                <w:szCs w:val="20"/>
                <w:u w:val="none"/>
                <w:lang w:val="en-US" w:eastAsia="zh-CN"/>
              </w:rPr>
              <w:t>拥有较强的资源整合、组织协调和突发事件处理能力，具备敏锐的行业洞察力与全局观念。</w:t>
            </w:r>
            <w:r>
              <w:rPr>
                <w:rFonts w:hint="default" w:ascii="Times New Roman" w:hAnsi="Times New Roman" w:eastAsia="仿宋_GB2312" w:cs="Times New Roman"/>
                <w:i w:val="0"/>
                <w:iCs w:val="0"/>
                <w:color w:val="auto"/>
                <w:sz w:val="20"/>
                <w:szCs w:val="20"/>
                <w:u w:val="none"/>
                <w:lang w:val="en-US" w:eastAsia="zh-CN"/>
              </w:rPr>
              <w:br w:type="textWrapping"/>
            </w:r>
            <w:r>
              <w:rPr>
                <w:rFonts w:hint="default" w:ascii="Times New Roman" w:hAnsi="Times New Roman" w:eastAsia="仿宋_GB2312" w:cs="Times New Roman"/>
                <w:i w:val="0"/>
                <w:iCs w:val="0"/>
                <w:color w:val="auto"/>
                <w:sz w:val="20"/>
                <w:szCs w:val="20"/>
                <w:u w:val="none"/>
                <w:lang w:val="en-US" w:eastAsia="zh-CN"/>
              </w:rPr>
              <w:t>4.具备较好的政策与行业研究、分析、总结能力。具备较强的统筹规划、沟通、谈判与协调能力，有政府、</w:t>
            </w:r>
            <w:r>
              <w:rPr>
                <w:rFonts w:hint="eastAsia" w:ascii="Times New Roman" w:hAnsi="Times New Roman" w:eastAsia="仿宋_GB2312" w:cs="Times New Roman"/>
                <w:i w:val="0"/>
                <w:iCs w:val="0"/>
                <w:color w:val="auto"/>
                <w:sz w:val="20"/>
                <w:szCs w:val="20"/>
                <w:u w:val="none"/>
                <w:lang w:val="en-US" w:eastAsia="zh-CN"/>
              </w:rPr>
              <w:t>国资</w:t>
            </w:r>
            <w:r>
              <w:rPr>
                <w:rFonts w:hint="default" w:ascii="Times New Roman" w:hAnsi="Times New Roman" w:eastAsia="仿宋_GB2312" w:cs="Times New Roman"/>
                <w:i w:val="0"/>
                <w:iCs w:val="0"/>
                <w:color w:val="auto"/>
                <w:sz w:val="20"/>
                <w:szCs w:val="20"/>
                <w:u w:val="none"/>
                <w:lang w:val="en-US" w:eastAsia="zh-CN"/>
              </w:rPr>
              <w:t>、工信、国企等工作背景优先。中共党员优先考虑。</w:t>
            </w:r>
            <w:r>
              <w:rPr>
                <w:rFonts w:hint="default" w:ascii="Times New Roman" w:hAnsi="Times New Roman" w:eastAsia="仿宋_GB2312" w:cs="Times New Roman"/>
                <w:i w:val="0"/>
                <w:iCs w:val="0"/>
                <w:color w:val="auto"/>
                <w:sz w:val="20"/>
                <w:szCs w:val="20"/>
                <w:u w:val="none"/>
                <w:lang w:val="en-US" w:eastAsia="zh-CN"/>
              </w:rPr>
              <w:br w:type="textWrapping"/>
            </w:r>
            <w:r>
              <w:rPr>
                <w:rFonts w:hint="default" w:ascii="Times New Roman" w:hAnsi="Times New Roman" w:eastAsia="仿宋_GB2312" w:cs="Times New Roman"/>
                <w:i w:val="0"/>
                <w:iCs w:val="0"/>
                <w:color w:val="auto"/>
                <w:sz w:val="20"/>
                <w:szCs w:val="20"/>
                <w:u w:val="none"/>
                <w:lang w:val="en-US" w:eastAsia="zh-CN"/>
              </w:rPr>
              <w:t>5.符合有关法律法规规定的其他资格要求。</w:t>
            </w:r>
          </w:p>
        </w:tc>
        <w:tc>
          <w:tcPr>
            <w:tcW w:w="32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sz w:val="20"/>
                <w:szCs w:val="20"/>
                <w:u w:val="none"/>
              </w:rPr>
              <w:t>1.对接政府、财政、国资、工信、</w:t>
            </w:r>
            <w:r>
              <w:rPr>
                <w:rFonts w:hint="eastAsia" w:ascii="仿宋_GB2312" w:hAnsi="仿宋_GB2312" w:eastAsia="仿宋_GB2312" w:cs="仿宋_GB2312"/>
                <w:i w:val="0"/>
                <w:iCs w:val="0"/>
                <w:color w:val="auto"/>
                <w:sz w:val="20"/>
                <w:szCs w:val="20"/>
                <w:u w:val="none"/>
                <w:lang w:eastAsia="zh-CN"/>
              </w:rPr>
              <w:t>住建、</w:t>
            </w:r>
            <w:r>
              <w:rPr>
                <w:rFonts w:hint="eastAsia" w:ascii="仿宋_GB2312" w:hAnsi="仿宋_GB2312" w:eastAsia="仿宋_GB2312" w:cs="仿宋_GB2312"/>
                <w:i w:val="0"/>
                <w:iCs w:val="0"/>
                <w:color w:val="auto"/>
                <w:sz w:val="20"/>
                <w:szCs w:val="20"/>
                <w:u w:val="none"/>
              </w:rPr>
              <w:t>乡镇政府、国企平台等单位，维护政企关系、争取政策支持、项目落地资源、用地指标、审批绿色通道。</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sz w:val="20"/>
                <w:szCs w:val="20"/>
                <w:u w:val="none"/>
              </w:rPr>
              <w:t>2.出席政府主管部门、行业监管单位各类会议及履职报备；主导</w:t>
            </w:r>
            <w:r>
              <w:rPr>
                <w:rFonts w:hint="eastAsia" w:ascii="仿宋_GB2312" w:hAnsi="仿宋_GB2312" w:eastAsia="仿宋_GB2312" w:cs="仿宋_GB2312"/>
                <w:i w:val="0"/>
                <w:iCs w:val="0"/>
                <w:color w:val="auto"/>
                <w:sz w:val="20"/>
                <w:szCs w:val="20"/>
                <w:u w:val="none"/>
                <w:lang w:eastAsia="zh-CN"/>
              </w:rPr>
              <w:t>工程项目建设、项目投融资、土地综合整治开发、房地产开发、汽车租赁、劳务派遣、国有资产经营管理、林产业购销经营以及农村产权交易等主营业务开展。</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sz w:val="20"/>
                <w:szCs w:val="20"/>
                <w:u w:val="none"/>
              </w:rPr>
              <w:t>3.协助统筹公司</w:t>
            </w:r>
            <w:r>
              <w:rPr>
                <w:rFonts w:hint="eastAsia" w:ascii="仿宋_GB2312" w:hAnsi="仿宋_GB2312" w:eastAsia="仿宋_GB2312" w:cs="仿宋_GB2312"/>
                <w:i w:val="0"/>
                <w:iCs w:val="0"/>
                <w:color w:val="auto"/>
                <w:sz w:val="20"/>
                <w:szCs w:val="20"/>
                <w:u w:val="none"/>
                <w:lang w:eastAsia="zh-CN"/>
              </w:rPr>
              <w:t>主要领导开展</w:t>
            </w:r>
            <w:r>
              <w:rPr>
                <w:rFonts w:hint="eastAsia" w:ascii="仿宋_GB2312" w:hAnsi="仿宋_GB2312" w:eastAsia="仿宋_GB2312" w:cs="仿宋_GB2312"/>
                <w:i w:val="0"/>
                <w:iCs w:val="0"/>
                <w:color w:val="auto"/>
                <w:sz w:val="20"/>
                <w:szCs w:val="20"/>
                <w:u w:val="none"/>
              </w:rPr>
              <w:t>整体战略规划、年度经营目标、年度工作计划、预算管控、绩效考核；负责</w:t>
            </w:r>
            <w:r>
              <w:rPr>
                <w:rFonts w:hint="eastAsia" w:ascii="仿宋_GB2312" w:hAnsi="仿宋_GB2312" w:eastAsia="仿宋_GB2312" w:cs="仿宋_GB2312"/>
                <w:i w:val="0"/>
                <w:iCs w:val="0"/>
                <w:color w:val="auto"/>
                <w:sz w:val="20"/>
                <w:szCs w:val="20"/>
                <w:u w:val="none"/>
                <w:lang w:eastAsia="zh-CN"/>
              </w:rPr>
              <w:t>工程</w:t>
            </w:r>
            <w:r>
              <w:rPr>
                <w:rFonts w:hint="eastAsia" w:ascii="仿宋_GB2312" w:hAnsi="仿宋_GB2312" w:eastAsia="仿宋_GB2312" w:cs="仿宋_GB2312"/>
                <w:i w:val="0"/>
                <w:iCs w:val="0"/>
                <w:color w:val="auto"/>
                <w:sz w:val="20"/>
                <w:szCs w:val="20"/>
                <w:u w:val="none"/>
              </w:rPr>
              <w:t>项目谋划、可研编制、项目入库、发改、财政 、</w:t>
            </w:r>
            <w:r>
              <w:rPr>
                <w:rFonts w:hint="eastAsia" w:ascii="仿宋_GB2312" w:hAnsi="仿宋_GB2312" w:eastAsia="仿宋_GB2312" w:cs="仿宋_GB2312"/>
                <w:i w:val="0"/>
                <w:iCs w:val="0"/>
                <w:color w:val="auto"/>
                <w:sz w:val="20"/>
                <w:szCs w:val="20"/>
                <w:u w:val="none"/>
                <w:lang w:eastAsia="zh-CN"/>
              </w:rPr>
              <w:t>住建</w:t>
            </w:r>
            <w:r>
              <w:rPr>
                <w:rFonts w:hint="eastAsia" w:ascii="仿宋_GB2312" w:hAnsi="仿宋_GB2312" w:eastAsia="仿宋_GB2312" w:cs="仿宋_GB2312"/>
                <w:i w:val="0"/>
                <w:iCs w:val="0"/>
                <w:color w:val="auto"/>
                <w:sz w:val="20"/>
                <w:szCs w:val="20"/>
                <w:u w:val="none"/>
              </w:rPr>
              <w:t>主管部门报批、资金申报、专项债、乡村振兴资金争取。</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sz w:val="20"/>
                <w:szCs w:val="20"/>
                <w:u w:val="none"/>
              </w:rPr>
              <w:t>4.搭建完善公司组织架构、管理制度、运营流程、人事薪酬、内控体系，负责企业全流程运营管理；统筹公司人力、财务、行政、项目、资产、供应链等各板块日常运营，把控经营成本、营收目标、利润指标。</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i w:val="0"/>
                <w:iCs w:val="0"/>
                <w:color w:val="auto"/>
                <w:sz w:val="20"/>
                <w:szCs w:val="20"/>
                <w:u w:val="none"/>
              </w:rPr>
            </w:pPr>
            <w:r>
              <w:rPr>
                <w:rFonts w:hint="eastAsia" w:ascii="仿宋_GB2312" w:hAnsi="仿宋_GB2312" w:eastAsia="仿宋_GB2312" w:cs="仿宋_GB2312"/>
                <w:i w:val="0"/>
                <w:iCs w:val="0"/>
                <w:color w:val="auto"/>
                <w:sz w:val="20"/>
                <w:szCs w:val="20"/>
                <w:u w:val="none"/>
              </w:rPr>
              <w:t>5.跟踪行业政策、国家宏观经济、林业法规，根据政策调整公司业务布局、项目投资方向。</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Times New Roman"/>
                <w:i w:val="0"/>
                <w:iCs w:val="0"/>
                <w:color w:val="auto"/>
                <w:sz w:val="20"/>
                <w:szCs w:val="20"/>
                <w:u w:val="none"/>
                <w:lang w:eastAsia="zh-CN"/>
              </w:rPr>
            </w:pPr>
            <w:r>
              <w:rPr>
                <w:rFonts w:hint="eastAsia" w:ascii="Times New Roman" w:hAnsi="Times New Roman" w:eastAsia="仿宋_GB2312" w:cs="Times New Roman"/>
                <w:i w:val="0"/>
                <w:iCs w:val="0"/>
                <w:color w:val="auto"/>
                <w:sz w:val="20"/>
                <w:szCs w:val="20"/>
                <w:u w:val="none"/>
                <w:lang w:val="en-US" w:eastAsia="zh-CN"/>
              </w:rPr>
              <w:t>面议</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sz w:val="20"/>
                <w:szCs w:val="20"/>
                <w:u w:val="none"/>
              </w:rPr>
              <w:t>任期3年（含试用期6个月）</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sz w:val="20"/>
                <w:szCs w:val="20"/>
                <w:u w:val="none"/>
              </w:rPr>
              <w:t>中共田林县委员会组织部、田林县国有资产服务中心和田林县兴业城市开发投资有限责任公司</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0"/>
                <w:szCs w:val="20"/>
                <w:u w:val="none"/>
                <w:lang w:val="en-US" w:eastAsia="zh-CN"/>
              </w:rPr>
            </w:pPr>
            <w:r>
              <w:rPr>
                <w:rFonts w:hint="default" w:ascii="Times New Roman" w:hAnsi="Times New Roman" w:eastAsia="仿宋_GB2312" w:cs="Times New Roman"/>
                <w:i w:val="0"/>
                <w:iCs w:val="0"/>
                <w:color w:val="auto"/>
                <w:sz w:val="20"/>
                <w:szCs w:val="20"/>
                <w:u w:val="none"/>
                <w:lang w:val="en-US" w:eastAsia="zh-CN"/>
              </w:rPr>
              <w:t>0776-7211979</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sz w:val="20"/>
                <w:szCs w:val="20"/>
                <w:u w:val="none"/>
                <w:lang w:val="en-US" w:eastAsia="zh-CN"/>
              </w:rPr>
              <w:t>0776-7212302</w:t>
            </w:r>
          </w:p>
        </w:tc>
        <w:tc>
          <w:tcPr>
            <w:tcW w:w="6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sz w:val="20"/>
                <w:szCs w:val="20"/>
                <w:u w:val="none"/>
                <w:lang w:val="en-US" w:eastAsia="zh-CN"/>
              </w:rPr>
              <w:t>72119797</w:t>
            </w:r>
            <w:r>
              <w:rPr>
                <w:rFonts w:hint="default" w:ascii="Times New Roman" w:hAnsi="Times New Roman" w:eastAsia="仿宋_GB2312" w:cs="Times New Roman"/>
                <w:i w:val="0"/>
                <w:iCs w:val="0"/>
                <w:color w:val="auto"/>
                <w:sz w:val="20"/>
                <w:szCs w:val="20"/>
                <w:u w:val="none"/>
              </w:rPr>
              <w:t>@163.com</w:t>
            </w:r>
          </w:p>
        </w:tc>
      </w:tr>
    </w:tbl>
    <w:p>
      <w:pPr>
        <w:tabs>
          <w:tab w:val="left" w:pos="4227"/>
        </w:tabs>
        <w:bidi w:val="0"/>
        <w:jc w:val="left"/>
        <w:rPr>
          <w:rFonts w:hint="default"/>
          <w:lang w:val="en-US" w:eastAsia="zh-CN"/>
        </w:rPr>
      </w:pPr>
    </w:p>
    <w:p>
      <w:pPr>
        <w:bidi w:val="0"/>
        <w:rPr>
          <w:rFonts w:hint="default" w:ascii="Calibri" w:hAnsi="Calibri" w:eastAsia="宋体" w:cs="宋体"/>
          <w:kern w:val="2"/>
          <w:sz w:val="21"/>
          <w:szCs w:val="24"/>
          <w:lang w:val="en-US" w:eastAsia="zh-CN" w:bidi="ar-SA"/>
        </w:rPr>
      </w:pPr>
    </w:p>
    <w:sectPr>
      <w:pgSz w:w="16838" w:h="11906" w:orient="landscape"/>
      <w:pgMar w:top="1531" w:right="1984" w:bottom="1531" w:left="1417"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17C920B3-A06A-4135-92C5-F853D012EE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62BC6C4-4781-4050-B0E4-1DF0FFE12263}"/>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6D37DC19-4B4E-4ABD-B214-F06C2457EF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5dblS0AAAAAUBAAAPAAAAAAAA&#10;AAEAIAAAACIAAABkcnMvZG93bnJldi54bWxQSwECFAAUAAAACACHTuJAXiWH9OEBAADFAwAADgAA&#10;AAAAAAABACAAAAAfAQAAZHJzL2Uyb0RvYy54bWxQSwUGAAAAAAYABgBZAQAAcgUAAAAA&#10;">
              <v:fill on="f" focussize="0,0"/>
              <v:stroke on="f"/>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zMzFlNThlZGJiNWM0YWEyYTNjYTBlZGRiYmIzMzMifQ=="/>
  </w:docVars>
  <w:rsids>
    <w:rsidRoot w:val="00000000"/>
    <w:rsid w:val="02D20818"/>
    <w:rsid w:val="05140D5C"/>
    <w:rsid w:val="054933A7"/>
    <w:rsid w:val="05EF467C"/>
    <w:rsid w:val="06DD4E9F"/>
    <w:rsid w:val="077056A1"/>
    <w:rsid w:val="079F3D00"/>
    <w:rsid w:val="07EF77DB"/>
    <w:rsid w:val="08751D73"/>
    <w:rsid w:val="095D4850"/>
    <w:rsid w:val="09BC63DC"/>
    <w:rsid w:val="09C86507"/>
    <w:rsid w:val="0A264274"/>
    <w:rsid w:val="0A4078C6"/>
    <w:rsid w:val="0B8C2000"/>
    <w:rsid w:val="0CD46FBA"/>
    <w:rsid w:val="0D1A1865"/>
    <w:rsid w:val="0DB41372"/>
    <w:rsid w:val="0E9E11E9"/>
    <w:rsid w:val="0EF70990"/>
    <w:rsid w:val="0F6838C7"/>
    <w:rsid w:val="118E68F9"/>
    <w:rsid w:val="11EE4C43"/>
    <w:rsid w:val="12103344"/>
    <w:rsid w:val="121B2C4D"/>
    <w:rsid w:val="12CA6462"/>
    <w:rsid w:val="12CC311C"/>
    <w:rsid w:val="134062C8"/>
    <w:rsid w:val="135724A2"/>
    <w:rsid w:val="13856AF8"/>
    <w:rsid w:val="14301957"/>
    <w:rsid w:val="15982039"/>
    <w:rsid w:val="15EC1292"/>
    <w:rsid w:val="1624003E"/>
    <w:rsid w:val="16B745AE"/>
    <w:rsid w:val="19336B8F"/>
    <w:rsid w:val="19C31523"/>
    <w:rsid w:val="1A973CE1"/>
    <w:rsid w:val="1B3A5304"/>
    <w:rsid w:val="1B813F7A"/>
    <w:rsid w:val="1BD83AE2"/>
    <w:rsid w:val="1D5A1FB1"/>
    <w:rsid w:val="1E8D4525"/>
    <w:rsid w:val="1ECA6224"/>
    <w:rsid w:val="1F592C15"/>
    <w:rsid w:val="203F473B"/>
    <w:rsid w:val="219C0241"/>
    <w:rsid w:val="221F6422"/>
    <w:rsid w:val="224174B9"/>
    <w:rsid w:val="22A301F1"/>
    <w:rsid w:val="23D74548"/>
    <w:rsid w:val="24437010"/>
    <w:rsid w:val="24FC2312"/>
    <w:rsid w:val="25C428AA"/>
    <w:rsid w:val="268F3983"/>
    <w:rsid w:val="26C22739"/>
    <w:rsid w:val="271A7CF9"/>
    <w:rsid w:val="284B72B3"/>
    <w:rsid w:val="29724526"/>
    <w:rsid w:val="29791CCE"/>
    <w:rsid w:val="29854503"/>
    <w:rsid w:val="29CB26F8"/>
    <w:rsid w:val="2A324C56"/>
    <w:rsid w:val="2B001BF9"/>
    <w:rsid w:val="2C5C383D"/>
    <w:rsid w:val="2D0127B1"/>
    <w:rsid w:val="2D6E43BC"/>
    <w:rsid w:val="2E2E1209"/>
    <w:rsid w:val="2F384E37"/>
    <w:rsid w:val="2F8E7D69"/>
    <w:rsid w:val="2F950A14"/>
    <w:rsid w:val="2FD91648"/>
    <w:rsid w:val="31334638"/>
    <w:rsid w:val="31527DC1"/>
    <w:rsid w:val="31E90C96"/>
    <w:rsid w:val="320C26F6"/>
    <w:rsid w:val="330C26DD"/>
    <w:rsid w:val="33F26834"/>
    <w:rsid w:val="33F95E15"/>
    <w:rsid w:val="341746F9"/>
    <w:rsid w:val="34741C3F"/>
    <w:rsid w:val="34B352BF"/>
    <w:rsid w:val="354E3BE7"/>
    <w:rsid w:val="35A93C8B"/>
    <w:rsid w:val="365437D6"/>
    <w:rsid w:val="36E16DB3"/>
    <w:rsid w:val="371D006C"/>
    <w:rsid w:val="37E34E12"/>
    <w:rsid w:val="38157C5E"/>
    <w:rsid w:val="38CD0D13"/>
    <w:rsid w:val="39463C3B"/>
    <w:rsid w:val="3B285316"/>
    <w:rsid w:val="3C632D2D"/>
    <w:rsid w:val="3CC639FB"/>
    <w:rsid w:val="3E315ABA"/>
    <w:rsid w:val="3E7A3EF6"/>
    <w:rsid w:val="3E9B30B4"/>
    <w:rsid w:val="3EA66B99"/>
    <w:rsid w:val="3F9F6717"/>
    <w:rsid w:val="3FE43E1D"/>
    <w:rsid w:val="4148022F"/>
    <w:rsid w:val="416E2A24"/>
    <w:rsid w:val="41791EAF"/>
    <w:rsid w:val="41895C03"/>
    <w:rsid w:val="41962EF5"/>
    <w:rsid w:val="43371A23"/>
    <w:rsid w:val="44103E4D"/>
    <w:rsid w:val="46012F69"/>
    <w:rsid w:val="46D149CF"/>
    <w:rsid w:val="47A345BE"/>
    <w:rsid w:val="482C7CCE"/>
    <w:rsid w:val="48AF3B53"/>
    <w:rsid w:val="49B07FC0"/>
    <w:rsid w:val="49EA2D9D"/>
    <w:rsid w:val="4ABD6D0A"/>
    <w:rsid w:val="4B196C67"/>
    <w:rsid w:val="4B3B3748"/>
    <w:rsid w:val="4BEA27BB"/>
    <w:rsid w:val="4C08190E"/>
    <w:rsid w:val="4C5B444D"/>
    <w:rsid w:val="4C89465F"/>
    <w:rsid w:val="4D2F3630"/>
    <w:rsid w:val="4D9B3EA0"/>
    <w:rsid w:val="4E5D167E"/>
    <w:rsid w:val="4E5E2659"/>
    <w:rsid w:val="4EA94272"/>
    <w:rsid w:val="4F001D2C"/>
    <w:rsid w:val="4F6E355F"/>
    <w:rsid w:val="4FAD7940"/>
    <w:rsid w:val="4FB32004"/>
    <w:rsid w:val="501D04CE"/>
    <w:rsid w:val="51106E19"/>
    <w:rsid w:val="51C64B15"/>
    <w:rsid w:val="51FB0A18"/>
    <w:rsid w:val="52767173"/>
    <w:rsid w:val="52E857FE"/>
    <w:rsid w:val="52FE2EE1"/>
    <w:rsid w:val="536849E9"/>
    <w:rsid w:val="53EB521C"/>
    <w:rsid w:val="53FD504F"/>
    <w:rsid w:val="55173EF5"/>
    <w:rsid w:val="556E2585"/>
    <w:rsid w:val="55E20C5A"/>
    <w:rsid w:val="564619CC"/>
    <w:rsid w:val="56AF1DF3"/>
    <w:rsid w:val="56BB0E09"/>
    <w:rsid w:val="56CD6F61"/>
    <w:rsid w:val="59BE39AD"/>
    <w:rsid w:val="59EC181A"/>
    <w:rsid w:val="5A0C1B4F"/>
    <w:rsid w:val="5A2B1526"/>
    <w:rsid w:val="5B481C47"/>
    <w:rsid w:val="5C0A11E3"/>
    <w:rsid w:val="5D942587"/>
    <w:rsid w:val="5E053485"/>
    <w:rsid w:val="5EA159F9"/>
    <w:rsid w:val="61356691"/>
    <w:rsid w:val="620472B0"/>
    <w:rsid w:val="62137E26"/>
    <w:rsid w:val="628F77C1"/>
    <w:rsid w:val="62F74AE0"/>
    <w:rsid w:val="63A7626D"/>
    <w:rsid w:val="646709F5"/>
    <w:rsid w:val="646843D3"/>
    <w:rsid w:val="64F42692"/>
    <w:rsid w:val="658A6517"/>
    <w:rsid w:val="65C746BD"/>
    <w:rsid w:val="66187FAA"/>
    <w:rsid w:val="66792820"/>
    <w:rsid w:val="67362878"/>
    <w:rsid w:val="683506F3"/>
    <w:rsid w:val="69C029FB"/>
    <w:rsid w:val="6A453185"/>
    <w:rsid w:val="6AB30639"/>
    <w:rsid w:val="6B113AD9"/>
    <w:rsid w:val="6BD44481"/>
    <w:rsid w:val="6BFA6B08"/>
    <w:rsid w:val="6C0F68FE"/>
    <w:rsid w:val="6C3F5AA0"/>
    <w:rsid w:val="6CE95D1F"/>
    <w:rsid w:val="6E2A56CB"/>
    <w:rsid w:val="6E5919EF"/>
    <w:rsid w:val="6E6F69F5"/>
    <w:rsid w:val="6E8C1058"/>
    <w:rsid w:val="70DD3DED"/>
    <w:rsid w:val="711060E4"/>
    <w:rsid w:val="71685DAD"/>
    <w:rsid w:val="71F73BB6"/>
    <w:rsid w:val="73012015"/>
    <w:rsid w:val="732E0930"/>
    <w:rsid w:val="75952386"/>
    <w:rsid w:val="766E228D"/>
    <w:rsid w:val="769C3982"/>
    <w:rsid w:val="76DB0A80"/>
    <w:rsid w:val="78A551F0"/>
    <w:rsid w:val="78D36201"/>
    <w:rsid w:val="78F76BFA"/>
    <w:rsid w:val="79127D6C"/>
    <w:rsid w:val="79FF6031"/>
    <w:rsid w:val="7A41363F"/>
    <w:rsid w:val="7B7E744F"/>
    <w:rsid w:val="7B9434A0"/>
    <w:rsid w:val="7B9D3AD4"/>
    <w:rsid w:val="7CE502B1"/>
    <w:rsid w:val="7D826A2F"/>
    <w:rsid w:val="7EAE06F1"/>
    <w:rsid w:val="7EDE145C"/>
    <w:rsid w:val="7F061069"/>
    <w:rsid w:val="7F1C67EF"/>
    <w:rsid w:val="7FF35CA7"/>
    <w:rsid w:val="BEFF2892"/>
    <w:rsid w:val="FB9F5B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character" w:default="1" w:styleId="11">
    <w:name w:val="Default Paragraph Font"/>
    <w:qFormat/>
    <w:uiPriority w:val="0"/>
  </w:style>
  <w:style w:type="table" w:default="1" w:styleId="9">
    <w:name w:val="Normal Table"/>
    <w:qFormat/>
    <w:uiPriority w:val="0"/>
    <w:tblPr>
      <w:tblStyle w:val="9"/>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rPr>
      <w:rFonts w:ascii="仿宋" w:hAnsi="仿宋" w:eastAsia="仿宋" w:cs="仿宋"/>
      <w:sz w:val="29"/>
      <w:szCs w:val="29"/>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table" w:customStyle="1" w:styleId="13">
    <w:name w:val="Table Normal"/>
    <w:qFormat/>
    <w:uiPriority w:val="0"/>
    <w:tblPr>
      <w:tblStyle w:val="9"/>
      <w:tblCellMar>
        <w:top w:w="0" w:type="dxa"/>
        <w:left w:w="0" w:type="dxa"/>
        <w:bottom w:w="0" w:type="dxa"/>
        <w:right w:w="0" w:type="dxa"/>
      </w:tblCellMar>
    </w:tblPr>
  </w:style>
  <w:style w:type="character" w:customStyle="1" w:styleId="14">
    <w:name w:val="font31"/>
    <w:basedOn w:val="11"/>
    <w:qFormat/>
    <w:uiPriority w:val="0"/>
    <w:rPr>
      <w:rFonts w:ascii="宋体" w:hAnsi="宋体" w:eastAsia="宋体" w:cs="宋体"/>
      <w:b/>
      <w:bCs/>
      <w:color w:val="000000"/>
      <w:sz w:val="48"/>
      <w:szCs w:val="48"/>
      <w:u w:val="none"/>
    </w:rPr>
  </w:style>
  <w:style w:type="character" w:customStyle="1" w:styleId="15">
    <w:name w:val="font41"/>
    <w:basedOn w:val="11"/>
    <w:qFormat/>
    <w:uiPriority w:val="0"/>
    <w:rPr>
      <w:rFonts w:ascii="宋体" w:hAnsi="宋体" w:eastAsia="宋体" w:cs="宋体"/>
      <w:color w:val="000000"/>
      <w:sz w:val="48"/>
      <w:szCs w:val="48"/>
      <w:u w:val="none"/>
    </w:rPr>
  </w:style>
  <w:style w:type="character" w:customStyle="1" w:styleId="16">
    <w:name w:val="font51"/>
    <w:basedOn w:val="11"/>
    <w:qFormat/>
    <w:uiPriority w:val="0"/>
    <w:rPr>
      <w:rFonts w:hint="default" w:ascii="Times New Roman" w:hAnsi="Times New Roman" w:cs="Times New Roman"/>
      <w:color w:val="000000"/>
      <w:sz w:val="24"/>
      <w:szCs w:val="24"/>
      <w:u w:val="none"/>
    </w:rPr>
  </w:style>
  <w:style w:type="character" w:customStyle="1" w:styleId="17">
    <w:name w:val="font61"/>
    <w:basedOn w:val="11"/>
    <w:qFormat/>
    <w:uiPriority w:val="0"/>
    <w:rPr>
      <w:rFonts w:hint="default" w:ascii="Times New Roman" w:hAnsi="Times New Roman" w:cs="Times New Roman"/>
      <w:color w:val="FF0000"/>
      <w:sz w:val="24"/>
      <w:szCs w:val="24"/>
      <w:u w:val="none"/>
    </w:rPr>
  </w:style>
  <w:style w:type="character" w:customStyle="1" w:styleId="18">
    <w:name w:val="font8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1853</Words>
  <Characters>1953</Characters>
  <Paragraphs>181</Paragraphs>
  <TotalTime>0</TotalTime>
  <ScaleCrop>false</ScaleCrop>
  <LinksUpToDate>false</LinksUpToDate>
  <CharactersWithSpaces>1955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2024-05-23T00:26:00Z</dcterms:created>
  <dc:creator>Administrator</dc:creator>
  <cp:lastModifiedBy>Tian</cp:lastModifiedBy>
  <cp:lastPrinted>2026-06-02T10:00:20Z</cp:lastPrinted>
  <dcterms:modified xsi:type="dcterms:W3CDTF">2026-06-03T08:44:54Z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A3FB210FB53940B8A42F75A00FF9749F_13</vt:lpwstr>
  </property>
  <property fmtid="{D5CDD505-2E9C-101B-9397-08002B2CF9AE}" pid="4" name="KSOTemplateDocerSaveRecord">
    <vt:lpwstr>eyJoZGlkIjoiYzU5ZTYyMTU4NWVmZGNjZTNkZjg2YTU1NmU3NTI0ZDAiLCJ1c2VySWQiOiIxODEwMjQzNzEwIn0=</vt:lpwstr>
  </property>
</Properties>
</file>